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2019级学生体育模块课选课操作规程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系统登录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Step1: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输入教务系统网址</w:t>
      </w:r>
      <w:r>
        <w:rPr>
          <w:rFonts w:hint="eastAsia"/>
          <w:b/>
          <w:bCs/>
          <w:sz w:val="28"/>
          <w:szCs w:val="36"/>
          <w:lang w:val="en-US" w:eastAsia="zh-CN"/>
        </w:rPr>
        <w:t xml:space="preserve">：http://jwgl.sdycu.edu.cn </w:t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268595" cy="2769870"/>
            <wp:effectExtent l="0" t="0" r="825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76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Step2: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用户名为学号，初始密码为身份证后6位，最后一位是字母则需大写，登陆后请按照提示及时修改密码。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default"/>
          <w:b w:val="0"/>
          <w:bCs w:val="0"/>
          <w:sz w:val="28"/>
          <w:szCs w:val="36"/>
          <w:lang w:val="en-US" w:eastAsia="zh-CN"/>
        </w:rPr>
        <w:drawing>
          <wp:inline distT="0" distB="0" distL="114300" distR="114300">
            <wp:extent cx="5271770" cy="2797810"/>
            <wp:effectExtent l="0" t="0" r="5080" b="2540"/>
            <wp:docPr id="3" name="图片 3" descr="QQ图片20190822151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190822151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79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2.选课操作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Step1: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请在登陆后选择</w:t>
      </w:r>
      <w:r>
        <w:rPr>
          <w:rFonts w:hint="eastAsia"/>
          <w:b/>
          <w:bCs/>
          <w:sz w:val="28"/>
          <w:szCs w:val="36"/>
          <w:lang w:val="en-US" w:eastAsia="zh-CN"/>
        </w:rPr>
        <w:t>选课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模块，选择</w:t>
      </w:r>
      <w:r>
        <w:rPr>
          <w:rFonts w:hint="eastAsia"/>
          <w:b/>
          <w:bCs/>
          <w:sz w:val="28"/>
          <w:szCs w:val="36"/>
          <w:lang w:val="en-US" w:eastAsia="zh-CN"/>
        </w:rPr>
        <w:t>自主选课</w:t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271770" cy="2172335"/>
            <wp:effectExtent l="0" t="0" r="5080" b="1841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17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Step2: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进入</w:t>
      </w:r>
      <w:r>
        <w:rPr>
          <w:rFonts w:hint="eastAsia"/>
          <w:b/>
          <w:bCs/>
          <w:sz w:val="28"/>
          <w:szCs w:val="36"/>
          <w:lang w:val="en-US" w:eastAsia="zh-CN"/>
        </w:rPr>
        <w:t>自主选课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模块，点击查询，进入体育模块课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drawing>
          <wp:inline distT="0" distB="0" distL="114300" distR="114300">
            <wp:extent cx="5270500" cy="777240"/>
            <wp:effectExtent l="0" t="0" r="6350" b="381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Step3: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在模块下显示的课程即为学生可以选择的课程，在对应的课程的点击“选课”，即可完成体育模块课选课。</w:t>
      </w:r>
      <w:r>
        <w:rPr>
          <w:rFonts w:hint="default"/>
          <w:lang w:val="en-US" w:eastAsia="zh-CN"/>
        </w:rPr>
        <w:drawing>
          <wp:inline distT="0" distB="0" distL="114300" distR="114300">
            <wp:extent cx="5267960" cy="2200275"/>
            <wp:effectExtent l="0" t="0" r="8890" b="9525"/>
            <wp:docPr id="6" name="图片 6" descr="FR4}}XK$S}75$MBWNR5D{X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R4}}XK$S}75$MBWNR5D{XR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Step4: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在选课时间范围内，学生均可“退选”所选课程，在选择其他课程。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3.选课轮次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Step1: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第一轮选课限制容量，班级容量满后无法选择该门课程。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Step2: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第一轮选课结束后，通过课表查询确认是否选课成功。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Step3: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第一轮选课未成功的同学，参加第二轮选课，具体选课时间参见教务处的通知。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 xml:space="preserve">                                    教务处</w:t>
      </w:r>
    </w:p>
    <w:p>
      <w:pPr>
        <w:numPr>
          <w:ilvl w:val="0"/>
          <w:numId w:val="0"/>
        </w:numPr>
        <w:ind w:leftChars="0" w:firstLine="4480" w:firstLineChars="1600"/>
        <w:jc w:val="both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2020年12月24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36"/>
          <w:lang w:val="en-US" w:eastAsia="zh-CN"/>
        </w:rPr>
        <w:t>日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57BA29"/>
    <w:multiLevelType w:val="singleLevel"/>
    <w:tmpl w:val="DD57BA2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F12746"/>
    <w:rsid w:val="035F1EBF"/>
    <w:rsid w:val="1548772C"/>
    <w:rsid w:val="19F12746"/>
    <w:rsid w:val="219D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2019-08-22T07:00:00Z</dcterms:created>
  <dc:creator>或许那未来1416724668</dc:creator>
  <cp:lastModifiedBy>緈福de灿寶貝</cp:lastModifiedBy>
  <dcterms:modified xsi:type="dcterms:W3CDTF">2020-12-24T03:15:54Z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